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>05-</w:t>
      </w:r>
      <w:r>
        <w:rPr>
          <w:rFonts w:ascii="Times New Roman" w:eastAsia="Times New Roman" w:hAnsi="Times New Roman" w:cs="Times New Roman"/>
          <w:sz w:val="26"/>
          <w:szCs w:val="26"/>
        </w:rPr>
        <w:t>407</w:t>
      </w:r>
      <w:r>
        <w:rPr>
          <w:rFonts w:ascii="Times New Roman" w:eastAsia="Times New Roman" w:hAnsi="Times New Roman" w:cs="Times New Roman"/>
          <w:sz w:val="26"/>
          <w:szCs w:val="26"/>
        </w:rPr>
        <w:t>-280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810"/>
        <w:gridCol w:w="4766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г. Ханты-Мансийск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18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апреля 2025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 xml:space="preserve"> года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Артюх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(628011,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  <w:sz w:val="26"/>
          <w:szCs w:val="26"/>
        </w:rPr>
        <w:t>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Экологическая </w:t>
      </w:r>
      <w:r>
        <w:rPr>
          <w:rStyle w:val="cat-OrganizationNamegrp-24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Алгазина </w:t>
      </w:r>
      <w:r>
        <w:rPr>
          <w:rStyle w:val="cat-UserDefinedgrp-34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3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3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1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2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Алгазин С.С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являясь должностным лицом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генеральным директором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Экологическая </w:t>
      </w:r>
      <w:r>
        <w:rPr>
          <w:rStyle w:val="cat-OrganizationNamegrp-24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, расположенно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места регистрации юридического лица</w:t>
      </w:r>
      <w:r>
        <w:rPr>
          <w:rFonts w:ascii="Times New Roman" w:eastAsia="Times New Roman" w:hAnsi="Times New Roman" w:cs="Times New Roman"/>
          <w:sz w:val="26"/>
          <w:szCs w:val="26"/>
        </w:rPr>
        <w:t>, пред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ставил </w:t>
      </w:r>
      <w:r>
        <w:rPr>
          <w:rFonts w:ascii="Times New Roman" w:eastAsia="Times New Roman" w:hAnsi="Times New Roman" w:cs="Times New Roman"/>
          <w:sz w:val="26"/>
          <w:szCs w:val="26"/>
        </w:rPr>
        <w:t>по телекоммуникационным каналам связи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(4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отделение Фонда пенсионного и социального страхования Российской Федерации по ХМАО-Югре,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нарушением установленного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>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Федеральн</w:t>
      </w:r>
      <w:r>
        <w:rPr>
          <w:rFonts w:ascii="Times New Roman" w:eastAsia="Times New Roman" w:hAnsi="Times New Roman" w:cs="Times New Roman"/>
          <w:sz w:val="26"/>
          <w:szCs w:val="26"/>
        </w:rPr>
        <w:t>ого закона от 24.07.1998 года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срока предоставления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на бумажном носителе -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25-го числа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календарного месяца, следующего за отчетным периодом (кварталом), то есть до </w:t>
      </w:r>
      <w:r>
        <w:rPr>
          <w:rFonts w:ascii="Times New Roman" w:eastAsia="Times New Roman" w:hAnsi="Times New Roman" w:cs="Times New Roman"/>
          <w:sz w:val="26"/>
          <w:szCs w:val="26"/>
        </w:rPr>
        <w:t>27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28.01.2025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5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вонарушение,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предусмотренное ч.2 ст.</w:t>
      </w:r>
      <w:r>
        <w:rPr>
          <w:rFonts w:ascii="Times New Roman" w:eastAsia="Times New Roman" w:hAnsi="Times New Roman" w:cs="Times New Roman"/>
          <w:sz w:val="26"/>
          <w:szCs w:val="26"/>
        </w:rPr>
        <w:t>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Алгазин С.С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дате, времени и месте рассмотрения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надлежащим образом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о причинах неявки не сообщил,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рассмотрения дела не просил, </w:t>
      </w:r>
      <w:r>
        <w:rPr>
          <w:rFonts w:ascii="Times New Roman" w:eastAsia="Times New Roman" w:hAnsi="Times New Roman" w:cs="Times New Roman"/>
          <w:sz w:val="26"/>
          <w:szCs w:val="26"/>
        </w:rPr>
        <w:t>просил рассмотреть дело без его участия.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ч.1 ст.</w:t>
      </w:r>
      <w:r>
        <w:rPr>
          <w:rFonts w:ascii="Times New Roman" w:eastAsia="Times New Roman" w:hAnsi="Times New Roman" w:cs="Times New Roman"/>
          <w:sz w:val="26"/>
          <w:szCs w:val="26"/>
        </w:rPr>
        <w:t>24 Феде</w:t>
      </w:r>
      <w:r>
        <w:rPr>
          <w:rFonts w:ascii="Times New Roman" w:eastAsia="Times New Roman" w:hAnsi="Times New Roman" w:cs="Times New Roman"/>
          <w:sz w:val="26"/>
          <w:szCs w:val="26"/>
        </w:rPr>
        <w:t>рального закона от 24.07.1998 №</w:t>
      </w:r>
      <w:r>
        <w:rPr>
          <w:rFonts w:ascii="Times New Roman" w:eastAsia="Times New Roman" w:hAnsi="Times New Roman" w:cs="Times New Roman"/>
          <w:sz w:val="26"/>
          <w:szCs w:val="26"/>
        </w:rPr>
        <w:t>125-ФЗ «Об обязательном социальном страховании от несчастных случаев на производстве и профессиональных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трахователи в установленном порядке осуществляют учет случаев производственного травматизма и профессиональных </w:t>
      </w:r>
      <w:r>
        <w:rPr>
          <w:rFonts w:ascii="Times New Roman" w:eastAsia="Times New Roman" w:hAnsi="Times New Roman" w:cs="Times New Roman"/>
          <w:sz w:val="26"/>
          <w:szCs w:val="26"/>
        </w:rPr>
        <w:t>заболеваний,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8 Федерального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закона от 1 апреля 1996 года №</w:t>
      </w:r>
      <w:r>
        <w:rPr>
          <w:rFonts w:ascii="Times New Roman" w:eastAsia="Times New Roman" w:hAnsi="Times New Roman" w:cs="Times New Roman"/>
          <w:sz w:val="26"/>
          <w:szCs w:val="26"/>
        </w:rPr>
        <w:t>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>Алгазин С.С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(4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6rplc-28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Алгазина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86002</w:t>
      </w:r>
      <w:r>
        <w:rPr>
          <w:rFonts w:ascii="Times New Roman" w:eastAsia="Times New Roman" w:hAnsi="Times New Roman" w:cs="Times New Roman"/>
          <w:sz w:val="26"/>
          <w:szCs w:val="26"/>
        </w:rPr>
        <w:t>5200</w:t>
      </w:r>
      <w:r>
        <w:rPr>
          <w:rFonts w:ascii="Times New Roman" w:eastAsia="Times New Roman" w:hAnsi="Times New Roman" w:cs="Times New Roman"/>
          <w:sz w:val="26"/>
          <w:szCs w:val="26"/>
        </w:rPr>
        <w:t>468</w:t>
      </w:r>
      <w:r>
        <w:rPr>
          <w:rFonts w:ascii="Times New Roman" w:eastAsia="Times New Roman" w:hAnsi="Times New Roman" w:cs="Times New Roman"/>
          <w:sz w:val="26"/>
          <w:szCs w:val="26"/>
        </w:rPr>
        <w:t>, составленным в отсутствие надлежаще извещённо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Алгазина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Экологическая </w:t>
      </w:r>
      <w:r>
        <w:rPr>
          <w:rStyle w:val="cat-OrganizationNamegrp-24rplc-3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Алгазин С.С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момент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совершения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единоличным исполнительным органом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обращением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  <w:r>
        <w:rPr>
          <w:rFonts w:ascii="Times New Roman" w:eastAsia="Times New Roman" w:hAnsi="Times New Roman" w:cs="Times New Roman"/>
          <w:sz w:val="26"/>
          <w:szCs w:val="26"/>
        </w:rPr>
        <w:t>скриншотом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 уведомлением о доставке, подтверждающим факт его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</w:t>
      </w:r>
      <w:r>
        <w:rPr>
          <w:rFonts w:ascii="Times New Roman" w:eastAsia="Times New Roman" w:hAnsi="Times New Roman" w:cs="Times New Roman"/>
          <w:sz w:val="26"/>
          <w:szCs w:val="26"/>
        </w:rPr>
        <w:t>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>Алгазина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(4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Алгазина С.С.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Добровольное прекращение противоправного поведения должностным лицом в виде представления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форме ЕФС-1, раздел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</w:t>
      </w:r>
      <w:r>
        <w:rPr>
          <w:rFonts w:ascii="Times New Roman" w:eastAsia="Times New Roman" w:hAnsi="Times New Roman" w:cs="Times New Roman"/>
          <w:sz w:val="26"/>
          <w:szCs w:val="26"/>
        </w:rPr>
        <w:t>12 месяцев (4 квартал)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ОСФР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20.03.2025</w:t>
      </w:r>
      <w:r>
        <w:rPr>
          <w:rFonts w:ascii="Times New Roman" w:eastAsia="Times New Roman" w:hAnsi="Times New Roman" w:cs="Times New Roman"/>
          <w:sz w:val="26"/>
          <w:szCs w:val="26"/>
        </w:rPr>
        <w:t>, мировой судья признаёт в порядке п.2 ч.1 ст.4.2 КоАП РФ в качестве обстоятельства, смягчающего административную ответственность.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>приход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 к выводу о назначении </w:t>
      </w:r>
      <w:r>
        <w:rPr>
          <w:rFonts w:ascii="Times New Roman" w:eastAsia="Times New Roman" w:hAnsi="Times New Roman" w:cs="Times New Roman"/>
          <w:sz w:val="26"/>
          <w:szCs w:val="26"/>
        </w:rPr>
        <w:t>должностному лицу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наказания в пределах санкции </w:t>
      </w:r>
      <w:r>
        <w:rPr>
          <w:rFonts w:ascii="Times New Roman" w:eastAsia="Times New Roman" w:hAnsi="Times New Roman" w:cs="Times New Roman"/>
          <w:sz w:val="26"/>
          <w:szCs w:val="26"/>
        </w:rPr>
        <w:t>ч.2 ст.15.33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соо</w:t>
      </w:r>
      <w:r>
        <w:rPr>
          <w:rFonts w:ascii="Times New Roman" w:eastAsia="Times New Roman" w:hAnsi="Times New Roman" w:cs="Times New Roman"/>
          <w:sz w:val="26"/>
          <w:szCs w:val="26"/>
        </w:rPr>
        <w:t>тветствии с требованиями ст.ст.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привлечь должностное лицо 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Экологическая </w:t>
      </w:r>
      <w:r>
        <w:rPr>
          <w:rStyle w:val="cat-OrganizationNamegrp-24rplc-43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Алгазина </w:t>
      </w:r>
      <w:r>
        <w:rPr>
          <w:rStyle w:val="cat-UserDefinedgrp-34rplc-4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2rplc-4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</w:t>
      </w:r>
      <w:r>
        <w:rPr>
          <w:rFonts w:ascii="Times New Roman" w:eastAsia="Times New Roman" w:hAnsi="Times New Roman" w:cs="Times New Roman"/>
          <w:sz w:val="26"/>
          <w:szCs w:val="26"/>
        </w:rPr>
        <w:t>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>Банк получателя - РКЦ Ханты-Мансийск//УФК по Ханты- Мансийскому автономному округу - Югре 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КТОФК-007162163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Ханты-Мансийскому автономному округу - Югре (ОСФР по ХМАО - Югре,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8601002078 КПП получателя – 860101001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лучателя – 79711601230060003140 ОКТМО-71871000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7978600</w:t>
      </w:r>
      <w:r>
        <w:rPr>
          <w:rFonts w:ascii="Times New Roman" w:eastAsia="Times New Roman" w:hAnsi="Times New Roman" w:cs="Times New Roman"/>
          <w:sz w:val="26"/>
          <w:szCs w:val="26"/>
        </w:rPr>
        <w:t>0304250131699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г.Ханты-Мансийск, ул.Ленина, дом 87</w:t>
      </w:r>
      <w:r>
        <w:rPr>
          <w:rFonts w:ascii="Times New Roman" w:eastAsia="Times New Roman" w:hAnsi="Times New Roman" w:cs="Times New Roman"/>
          <w:sz w:val="26"/>
          <w:szCs w:val="26"/>
        </w:rPr>
        <w:t>/1</w:t>
      </w:r>
      <w:r>
        <w:rPr>
          <w:rFonts w:ascii="Times New Roman" w:eastAsia="Times New Roman" w:hAnsi="Times New Roman" w:cs="Times New Roman"/>
          <w:sz w:val="26"/>
          <w:szCs w:val="26"/>
        </w:rPr>
        <w:t>, каб.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Ханты-Мансийского автономного округа – Югры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О.П. Артюх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OrganizationNamegrp-24rplc-5">
    <w:name w:val="cat-OrganizationName grp-24 rplc-5"/>
    <w:basedOn w:val="DefaultParagraphFont"/>
  </w:style>
  <w:style w:type="character" w:customStyle="1" w:styleId="cat-UserDefinedgrp-34rplc-7">
    <w:name w:val="cat-UserDefined grp-34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PassportDatagrp-23rplc-9">
    <w:name w:val="cat-PassportData grp-23 rplc-9"/>
    <w:basedOn w:val="DefaultParagraphFont"/>
  </w:style>
  <w:style w:type="character" w:customStyle="1" w:styleId="cat-ExternalSystemDefinedgrp-31rplc-10">
    <w:name w:val="cat-ExternalSystemDefined grp-31 rplc-10"/>
    <w:basedOn w:val="DefaultParagraphFont"/>
  </w:style>
  <w:style w:type="character" w:customStyle="1" w:styleId="cat-ExternalSystemDefinedgrp-32rplc-11">
    <w:name w:val="cat-ExternalSystemDefined grp-32 rplc-11"/>
    <w:basedOn w:val="DefaultParagraphFont"/>
  </w:style>
  <w:style w:type="character" w:customStyle="1" w:styleId="cat-OrganizationNamegrp-24rplc-14">
    <w:name w:val="cat-OrganizationName grp-24 rplc-14"/>
    <w:basedOn w:val="DefaultParagraphFont"/>
  </w:style>
  <w:style w:type="character" w:customStyle="1" w:styleId="cat-Timegrp-25rplc-20">
    <w:name w:val="cat-Time grp-25 rplc-20"/>
    <w:basedOn w:val="DefaultParagraphFont"/>
  </w:style>
  <w:style w:type="character" w:customStyle="1" w:styleId="cat-Timegrp-26rplc-28">
    <w:name w:val="cat-Time grp-26 rplc-28"/>
    <w:basedOn w:val="DefaultParagraphFont"/>
  </w:style>
  <w:style w:type="character" w:customStyle="1" w:styleId="cat-OrganizationNamegrp-24rplc-31">
    <w:name w:val="cat-OrganizationName grp-24 rplc-31"/>
    <w:basedOn w:val="DefaultParagraphFont"/>
  </w:style>
  <w:style w:type="character" w:customStyle="1" w:styleId="cat-OrganizationNamegrp-24rplc-43">
    <w:name w:val="cat-OrganizationName grp-24 rplc-43"/>
    <w:basedOn w:val="DefaultParagraphFont"/>
  </w:style>
  <w:style w:type="character" w:customStyle="1" w:styleId="cat-UserDefinedgrp-34rplc-45">
    <w:name w:val="cat-UserDefined grp-34 rplc-45"/>
    <w:basedOn w:val="DefaultParagraphFont"/>
  </w:style>
  <w:style w:type="character" w:customStyle="1" w:styleId="cat-Sumgrp-22rplc-46">
    <w:name w:val="cat-Sum grp-22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